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A1C" w:rsidRPr="009A2142" w:rsidRDefault="00993A1C" w:rsidP="00993A1C">
      <w:pPr>
        <w:pStyle w:val="Heading2"/>
        <w:spacing w:before="0" w:after="0"/>
        <w:rPr>
          <w:color w:val="2E74B5" w:themeColor="accent1" w:themeShade="BF"/>
          <w:sz w:val="44"/>
        </w:rPr>
      </w:pPr>
      <w:r w:rsidRPr="009A2142">
        <w:rPr>
          <w:color w:val="2E74B5" w:themeColor="accent1" w:themeShade="BF"/>
          <w:sz w:val="44"/>
        </w:rPr>
        <w:t>Inflation Measurement and Adjustment</w:t>
      </w:r>
    </w:p>
    <w:p w:rsidR="00993A1C" w:rsidRPr="000A1295" w:rsidRDefault="00993A1C" w:rsidP="00993A1C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1: Price indices</w:t>
      </w:r>
    </w:p>
    <w:p w:rsidR="00993A1C" w:rsidRPr="00DB26B5" w:rsidRDefault="00993A1C" w:rsidP="00993A1C">
      <w:pPr>
        <w:pStyle w:val="Heading4"/>
        <w:spacing w:before="0" w:after="0"/>
      </w:pPr>
      <w:r w:rsidRPr="00DB26B5">
        <w:t>Difficulty</w:t>
      </w:r>
      <w:r w:rsidRPr="00DB26B5">
        <w:rPr>
          <w:rFonts w:ascii="Cambria" w:eastAsia="Cambria" w:hAnsi="Cambria" w:cs="Cambria"/>
          <w:smallCaps/>
        </w:rPr>
        <w:t xml:space="preserve"> Level 1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What does the consumer price index (CPI) measure?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of net exports.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of all goods and services produced in the economy.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of a specific sample of goods and services purchased by consumers.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value of gross domestic product in real dollars.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of a sample of raw materials purchased by firms.</w:t>
      </w:r>
    </w:p>
    <w:p w:rsidR="00993A1C" w:rsidRPr="00DB26B5" w:rsidRDefault="00993A1C" w:rsidP="00993A1C">
      <w:pPr>
        <w:pStyle w:val="Heading4"/>
        <w:spacing w:before="0" w:after="0"/>
      </w:pPr>
      <w:r w:rsidRPr="00DB26B5">
        <w:t>Difficulty</w:t>
      </w:r>
      <w:r w:rsidRPr="00DB26B5">
        <w:rPr>
          <w:rFonts w:ascii="Cambria" w:eastAsia="Cambria" w:hAnsi="Cambria" w:cs="Cambria"/>
          <w:smallCaps/>
        </w:rPr>
        <w:t xml:space="preserve"> Level 2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Suppose that a typical consumer buys the following quantities of three products in 1999 and 2000.</w:t>
      </w:r>
    </w:p>
    <w:tbl>
      <w:tblPr>
        <w:tblW w:w="5401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025"/>
        <w:gridCol w:w="1053"/>
        <w:gridCol w:w="1663"/>
        <w:gridCol w:w="1660"/>
      </w:tblGrid>
      <w:tr w:rsidR="00DB26B5" w:rsidRPr="00DB26B5" w:rsidTr="00ED27F7">
        <w:trPr>
          <w:trHeight w:val="262"/>
          <w:jc w:val="center"/>
        </w:trPr>
        <w:tc>
          <w:tcPr>
            <w:tcW w:w="1025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Product</w:t>
            </w:r>
          </w:p>
        </w:tc>
        <w:tc>
          <w:tcPr>
            <w:tcW w:w="1053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Quantity</w:t>
            </w:r>
          </w:p>
        </w:tc>
        <w:tc>
          <w:tcPr>
            <w:tcW w:w="1663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1999 Price per unit</w:t>
            </w:r>
          </w:p>
        </w:tc>
        <w:tc>
          <w:tcPr>
            <w:tcW w:w="1660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  <w:u w:val="single"/>
              </w:rPr>
              <w:t>2000 Price per unit</w:t>
            </w:r>
          </w:p>
        </w:tc>
      </w:tr>
      <w:tr w:rsidR="00DB26B5" w:rsidRPr="00DB26B5" w:rsidTr="00ED27F7">
        <w:trPr>
          <w:trHeight w:val="262"/>
          <w:jc w:val="center"/>
        </w:trPr>
        <w:tc>
          <w:tcPr>
            <w:tcW w:w="1025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Clothing</w:t>
            </w:r>
          </w:p>
        </w:tc>
        <w:tc>
          <w:tcPr>
            <w:tcW w:w="1053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4 units</w:t>
            </w:r>
          </w:p>
        </w:tc>
        <w:tc>
          <w:tcPr>
            <w:tcW w:w="1663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$10.00</w:t>
            </w:r>
          </w:p>
        </w:tc>
        <w:tc>
          <w:tcPr>
            <w:tcW w:w="1660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$11.00</w:t>
            </w:r>
          </w:p>
        </w:tc>
      </w:tr>
      <w:tr w:rsidR="00DB26B5" w:rsidRPr="00DB26B5" w:rsidTr="00ED27F7">
        <w:trPr>
          <w:trHeight w:val="234"/>
          <w:jc w:val="center"/>
        </w:trPr>
        <w:tc>
          <w:tcPr>
            <w:tcW w:w="1025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Shelter</w:t>
            </w:r>
          </w:p>
        </w:tc>
        <w:tc>
          <w:tcPr>
            <w:tcW w:w="1053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2 units</w:t>
            </w:r>
          </w:p>
        </w:tc>
        <w:tc>
          <w:tcPr>
            <w:tcW w:w="1663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$15.00</w:t>
            </w:r>
          </w:p>
        </w:tc>
        <w:tc>
          <w:tcPr>
            <w:tcW w:w="1660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$15.00</w:t>
            </w:r>
          </w:p>
        </w:tc>
      </w:tr>
      <w:tr w:rsidR="00993A1C" w:rsidRPr="00DB26B5" w:rsidTr="00ED27F7">
        <w:trPr>
          <w:trHeight w:val="262"/>
          <w:jc w:val="center"/>
        </w:trPr>
        <w:tc>
          <w:tcPr>
            <w:tcW w:w="1025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Food</w:t>
            </w:r>
          </w:p>
        </w:tc>
        <w:tc>
          <w:tcPr>
            <w:tcW w:w="1053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6 units</w:t>
            </w:r>
          </w:p>
        </w:tc>
        <w:tc>
          <w:tcPr>
            <w:tcW w:w="1663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$5.00</w:t>
            </w:r>
          </w:p>
        </w:tc>
        <w:tc>
          <w:tcPr>
            <w:tcW w:w="1660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$6.00</w:t>
            </w:r>
          </w:p>
        </w:tc>
      </w:tr>
    </w:tbl>
    <w:p w:rsidR="00993A1C" w:rsidRPr="00DB26B5" w:rsidRDefault="00993A1C" w:rsidP="00993A1C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</w:pPr>
    </w:p>
    <w:p w:rsidR="00993A1C" w:rsidRPr="00DB26B5" w:rsidRDefault="00993A1C" w:rsidP="00993A1C">
      <w:pPr>
        <w:spacing w:after="0"/>
      </w:pPr>
      <w:r w:rsidRPr="00DB26B5">
        <w:t>Which of the following can be concluded about the consumer price index (CPI) from 1999 to 2000?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decreased by 15%.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decreased by 10%.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increased by 10%.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increased by 15%.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It remained unchanged.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cost of a market basket of goods and services is $200 in Year 1 and $220 in Year 2. If Year 1 is the base year, what is the price index for Year 1?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115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lastRenderedPageBreak/>
        <w:t>The cost of a market basket of goods and services is $200 in Year 1 and $220 in Year 2. If Year 1 is the base year, what is the price index for Year 2?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115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cost of a market basket of goods and services is $180 in Year 1 and $240 in Year 2. If Year 2 is the base year, the price index for Year 1 is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75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90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133</w:t>
      </w:r>
    </w:p>
    <w:p w:rsidR="00993A1C" w:rsidRPr="00DB26B5" w:rsidRDefault="00993A1C" w:rsidP="00993A1C">
      <w:p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b/>
        </w:rPr>
      </w:pPr>
      <w:r w:rsidRPr="00DB26B5">
        <w:rPr>
          <w:b/>
        </w:rPr>
        <w:t>Use the following table to answer the following questions.</w:t>
      </w:r>
    </w:p>
    <w:tbl>
      <w:tblPr>
        <w:tblW w:w="3177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87"/>
        <w:gridCol w:w="1590"/>
      </w:tblGrid>
      <w:tr w:rsidR="00DB26B5" w:rsidRPr="00DB26B5" w:rsidTr="00DC7094">
        <w:tc>
          <w:tcPr>
            <w:tcW w:w="3177" w:type="dxa"/>
            <w:gridSpan w:val="2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The Consumer Price Index</w:t>
            </w:r>
          </w:p>
        </w:tc>
      </w:tr>
      <w:tr w:rsidR="00DB26B5" w:rsidRPr="00DB26B5" w:rsidTr="00DC7094">
        <w:tc>
          <w:tcPr>
            <w:tcW w:w="1587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sz w:val="18"/>
                <w:szCs w:val="18"/>
              </w:rPr>
              <w:t>Year</w:t>
            </w:r>
          </w:p>
        </w:tc>
        <w:tc>
          <w:tcPr>
            <w:tcW w:w="1590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sz w:val="18"/>
                <w:szCs w:val="18"/>
              </w:rPr>
              <w:t>CPI</w:t>
            </w:r>
          </w:p>
        </w:tc>
      </w:tr>
      <w:tr w:rsidR="00DB26B5" w:rsidRPr="00DB26B5" w:rsidTr="00DC7094">
        <w:tc>
          <w:tcPr>
            <w:tcW w:w="1587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</w:p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4</w:t>
            </w:r>
          </w:p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90" w:type="dxa"/>
          </w:tcPr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75</w:t>
            </w:r>
          </w:p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100</w:t>
            </w:r>
          </w:p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110</w:t>
            </w:r>
          </w:p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125</w:t>
            </w:r>
          </w:p>
          <w:p w:rsidR="00993A1C" w:rsidRPr="00DB26B5" w:rsidRDefault="00993A1C" w:rsidP="00DC70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lef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DB26B5">
              <w:rPr>
                <w:rFonts w:ascii="Calibri" w:eastAsia="Calibri" w:hAnsi="Calibri" w:cs="Calibri"/>
                <w:b/>
                <w:sz w:val="18"/>
                <w:szCs w:val="18"/>
              </w:rPr>
              <w:t>150</w:t>
            </w:r>
          </w:p>
        </w:tc>
      </w:tr>
    </w:tbl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rate of inflation from Year 2 to Year 3 is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 percent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25 percent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30 percent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50 percent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110 percent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The rate of inflation from Year 4 to Year 5 is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 percent</w:t>
      </w:r>
    </w:p>
    <w:p w:rsidR="00993A1C" w:rsidRPr="00DB26B5" w:rsidRDefault="0011686E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20</w:t>
      </w:r>
      <w:r w:rsidR="00993A1C" w:rsidRPr="00DB26B5">
        <w:t xml:space="preserve"> percent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50 percent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110 percent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 percent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If the consumer price index rises from 100 to 200, then which of the following is true?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all prices of production inputs have doubled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lastRenderedPageBreak/>
        <w:t>each person’s real income has been cut in half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all prices in the economy have doubled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the prices in an average consumer’s market basket have doubled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consumer incomes have doubled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>If a market basket of goods and services costs $90 in the base year and $135 in the current year, what is the value of the GDP deflator?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90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135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150</w:t>
      </w:r>
    </w:p>
    <w:p w:rsidR="00993A1C" w:rsidRPr="00DB26B5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  <w:r w:rsidRPr="00DB26B5">
        <w:rPr>
          <w:b/>
        </w:rPr>
        <w:t xml:space="preserve">In a particular year, the nominal GDP in </w:t>
      </w:r>
      <w:proofErr w:type="spellStart"/>
      <w:r w:rsidRPr="00DB26B5">
        <w:rPr>
          <w:b/>
        </w:rPr>
        <w:t>Econoland</w:t>
      </w:r>
      <w:proofErr w:type="spellEnd"/>
      <w:r w:rsidRPr="00DB26B5">
        <w:rPr>
          <w:b/>
        </w:rPr>
        <w:t xml:space="preserve"> was $100 billion while the real GDP was $80 billion. According to this data, what was the GDP deflator that year?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80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100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125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133</w:t>
      </w:r>
    </w:p>
    <w:p w:rsidR="00993A1C" w:rsidRPr="00DB26B5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 w:rsidRPr="00DB26B5">
        <w:t>150</w:t>
      </w:r>
    </w:p>
    <w:p w:rsidR="00993A1C" w:rsidRPr="000A1295" w:rsidRDefault="00993A1C" w:rsidP="00993A1C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2: Nominal and real values</w:t>
      </w:r>
    </w:p>
    <w:p w:rsidR="00993A1C" w:rsidRDefault="00993A1C" w:rsidP="00993A1C">
      <w:pPr>
        <w:pStyle w:val="Heading4"/>
        <w:spacing w:before="0" w:after="0"/>
      </w:pPr>
      <w:r>
        <w:rPr>
          <w:rFonts w:ascii="Cambria" w:eastAsia="Cambria" w:hAnsi="Cambria" w:cs="Cambria"/>
          <w:smallCaps/>
          <w:color w:val="000000"/>
        </w:rPr>
        <w:t>Difficulty Level 2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A borrower signed a long-term loan agreement with a fixed nominal interest rate of 4 percent. When the agreement was signed, the inflation rate was expected to be 2 percent. If the actual inflation rate were lower than expected, which of the following would be true?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be lower than expected.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nominal interest rate would be higher than expected.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nominal interest rate would decrease.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borrower would benefit.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lender would benefit.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lastRenderedPageBreak/>
        <w:t xml:space="preserve">In the country of </w:t>
      </w:r>
      <w:proofErr w:type="spellStart"/>
      <w:r w:rsidRPr="00993A1C">
        <w:rPr>
          <w:b/>
          <w:color w:val="000000"/>
        </w:rPr>
        <w:t>Econoland</w:t>
      </w:r>
      <w:proofErr w:type="spellEnd"/>
      <w:r w:rsidRPr="00993A1C">
        <w:rPr>
          <w:b/>
          <w:color w:val="000000"/>
        </w:rPr>
        <w:t xml:space="preserve">, banks charge 8 percent interest on all loans. If the economy’s price level has been increasing at a rate of 3 percent per year, what is the real interest rate in </w:t>
      </w:r>
      <w:proofErr w:type="spellStart"/>
      <w:r w:rsidRPr="00993A1C">
        <w:rPr>
          <w:b/>
          <w:color w:val="000000"/>
        </w:rPr>
        <w:t>Econoland</w:t>
      </w:r>
      <w:proofErr w:type="spellEnd"/>
      <w:r w:rsidRPr="00993A1C">
        <w:rPr>
          <w:b/>
          <w:color w:val="000000"/>
        </w:rPr>
        <w:t>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11%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8%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5%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3%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2%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If the actual rate of inflation were less than the expected rate of inflation, which of the following would be true?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remain unchanged.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People who borrowed funds at the nominal interest rate during this time period would lose.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Banks that provided fixed rate loans at the nominal interest rate during this time period would lose.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Unemployment would decrease due to increased investment and spending.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 xml:space="preserve">Inflation had been </w:t>
      </w:r>
      <w:proofErr w:type="spellStart"/>
      <w:r>
        <w:rPr>
          <w:color w:val="000000"/>
        </w:rPr>
        <w:t>underpredicted</w:t>
      </w:r>
      <w:proofErr w:type="spellEnd"/>
      <w:r>
        <w:rPr>
          <w:color w:val="000000"/>
        </w:rPr>
        <w:t>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A bank is currently issuing auto loans at an interest rate of 7%. If expected inflation is 3%, then which of the following is true?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7% and the nominal interest rate is 3%.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bank will benefit if the inflation rate unexpectedly rises to 5%.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would increase if the bank decided to issue the loan at 6%.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4% and the nominal interest rate is 7%.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The real interest rate is 7% and the nominal interest rate is 4%.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 xml:space="preserve">If an economy has experienced unanticipated inflation, which of the </w:t>
      </w:r>
      <w:r w:rsidRPr="00993A1C">
        <w:rPr>
          <w:b/>
          <w:color w:val="000000"/>
        </w:rPr>
        <w:lastRenderedPageBreak/>
        <w:t>following groups has most likely benefitted?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Retired workers who have fixed incomes.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Banks that have issued loans at a fixed interest rate.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Homeowners who have fixed-rate mortgages.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Business owners who earn high incomes.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Borrowers who have variable-rate loans.</w:t>
      </w:r>
    </w:p>
    <w:p w:rsidR="00993A1C" w:rsidRDefault="00993A1C" w:rsidP="00993A1C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3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Rafael plans to take out a 3-year loan to purchase furniture. The annual inflation rate is expected to be 6 percent over the next 3 years. If Rafael decides not to take out the loan if the real interest rate exceeds 4 percent, the highest nominal interest rate he is willing to pay is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4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5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10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15 percent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25 percent</w:t>
      </w:r>
    </w:p>
    <w:p w:rsidR="00993A1C" w:rsidRPr="000A1295" w:rsidRDefault="00993A1C" w:rsidP="00993A1C">
      <w:pPr>
        <w:pStyle w:val="Heading3"/>
        <w:spacing w:before="0" w:after="0"/>
        <w:rPr>
          <w:color w:val="2E74B5" w:themeColor="accent1" w:themeShade="BF"/>
          <w:sz w:val="28"/>
        </w:rPr>
      </w:pPr>
      <w:r w:rsidRPr="000A1295">
        <w:rPr>
          <w:color w:val="2E74B5" w:themeColor="accent1" w:themeShade="BF"/>
          <w:sz w:val="28"/>
        </w:rPr>
        <w:t>Topic 3: Costs of inflation</w:t>
      </w:r>
    </w:p>
    <w:p w:rsidR="00993A1C" w:rsidRDefault="00993A1C" w:rsidP="00993A1C">
      <w:pPr>
        <w:pStyle w:val="Heading4"/>
        <w:spacing w:before="0" w:after="0"/>
      </w:pPr>
      <w:r w:rsidRPr="004E5A39">
        <w:t>Difficulty</w:t>
      </w:r>
      <w:r>
        <w:rPr>
          <w:rFonts w:ascii="Cambria" w:eastAsia="Cambria" w:hAnsi="Cambria" w:cs="Cambria"/>
          <w:smallCaps/>
          <w:color w:val="000000"/>
        </w:rPr>
        <w:t xml:space="preserve"> Level 2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Due to inflation, Shirley must visit he bank frequently to reduce her cash holdings. Emily is experiencing a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menu cost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shoe-leather cost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unit of account cost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store of value cost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search cost</w:t>
      </w:r>
    </w:p>
    <w:p w:rsidR="00993A1C" w:rsidRPr="00993A1C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 w:rsidRPr="00993A1C">
        <w:rPr>
          <w:b/>
          <w:color w:val="000000"/>
        </w:rPr>
        <w:t>As improving technology has made it easier to manage one’s money and assets, which of the following inflation costs has been reduced?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shoe-leather costs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menu costs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unit of account costs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t>search costs</w:t>
      </w:r>
    </w:p>
    <w:p w:rsidR="00993A1C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color w:val="000000"/>
        </w:rPr>
        <w:lastRenderedPageBreak/>
        <w:t>money supply costs</w:t>
      </w:r>
    </w:p>
    <w:p w:rsidR="00993A1C" w:rsidRPr="00AB36F6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AB36F6">
        <w:rPr>
          <w:b/>
          <w:color w:val="000000"/>
          <w:sz w:val="22"/>
        </w:rPr>
        <w:t>Which of the following examples represents the menu costs of rising prices?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Sean must seek out lower prices when purchasing groceries.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Robert hires additional staff to update prices at his hardware store.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Mariel struggles to decide whether $100 is a fair price for a new television.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Lisa’s phone bill now accounts for a larger percentage of her monthly expenses.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Jean purchases a new car immediately before he expects prices to rise.</w:t>
      </w:r>
    </w:p>
    <w:p w:rsidR="00993A1C" w:rsidRPr="00AB36F6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AB36F6">
        <w:rPr>
          <w:b/>
          <w:color w:val="000000"/>
          <w:sz w:val="22"/>
        </w:rPr>
        <w:t>What are the unit-of-account costs that result from inflation?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Costs due to the decrease in the purchasing power of money.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The increased time and effort in using money to make purchases.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The increased difficulty of using a bank account.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The loss of reliability in using money to measure the value of goods and services.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The increase in interest rates resulting from the rising inflation rate.</w:t>
      </w:r>
    </w:p>
    <w:p w:rsidR="00993A1C" w:rsidRPr="00AB36F6" w:rsidRDefault="00993A1C" w:rsidP="00993A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2"/>
        </w:rPr>
      </w:pPr>
      <w:r w:rsidRPr="00AB36F6">
        <w:rPr>
          <w:b/>
          <w:color w:val="000000"/>
          <w:sz w:val="22"/>
        </w:rPr>
        <w:t>Tonya earned a 5% raise in her wage during the past year. Prices in the economy have increased by 3% during the past year. Given this information, Tonya’s real wage has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increased by 5%.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increased by 2%.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remained constant.</w:t>
      </w:r>
    </w:p>
    <w:p w:rsidR="00993A1C" w:rsidRPr="00AB36F6" w:rsidRDefault="00993A1C" w:rsidP="00993A1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  <w:rPr>
          <w:sz w:val="22"/>
        </w:rPr>
      </w:pPr>
      <w:r w:rsidRPr="00AB36F6">
        <w:rPr>
          <w:color w:val="000000"/>
          <w:sz w:val="22"/>
        </w:rPr>
        <w:t>decreased by 2%.</w:t>
      </w:r>
    </w:p>
    <w:p w:rsidR="004E30BC" w:rsidRDefault="00ED27F7" w:rsidP="009F063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1"/>
          <w:tab w:val="left" w:pos="6481"/>
        </w:tabs>
        <w:spacing w:after="0"/>
        <w:jc w:val="left"/>
      </w:pPr>
      <w:r>
        <w:rPr>
          <w:noProof/>
          <w:color w:val="000000"/>
          <w:sz w:val="22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AFE03" wp14:editId="023F8CDD">
                <wp:simplePos x="0" y="0"/>
                <wp:positionH relativeFrom="margin">
                  <wp:align>right</wp:align>
                </wp:positionH>
                <wp:positionV relativeFrom="paragraph">
                  <wp:posOffset>257919</wp:posOffset>
                </wp:positionV>
                <wp:extent cx="2967377" cy="1232098"/>
                <wp:effectExtent l="0" t="0" r="2349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967377" cy="1232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3260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8"/>
                              <w:gridCol w:w="410"/>
                              <w:gridCol w:w="460"/>
                              <w:gridCol w:w="418"/>
                              <w:gridCol w:w="440"/>
                              <w:gridCol w:w="402"/>
                              <w:gridCol w:w="440"/>
                              <w:gridCol w:w="402"/>
                              <w:gridCol w:w="440"/>
                              <w:gridCol w:w="386"/>
                            </w:tblGrid>
                            <w:tr w:rsidR="00DC7094" w:rsidRPr="000331A5" w:rsidTr="00ED27F7">
                              <w:trPr>
                                <w:trHeight w:val="281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bookmarkStart w:id="0" w:name="_GoBack"/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 w:rsidR="00D962A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C7094" w:rsidRPr="000331A5" w:rsidTr="00ED27F7">
                              <w:trPr>
                                <w:trHeight w:val="281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DC7094" w:rsidRPr="000331A5" w:rsidTr="00ED27F7">
                              <w:trPr>
                                <w:trHeight w:val="281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DC7094" w:rsidRPr="000331A5" w:rsidTr="00ED27F7">
                              <w:trPr>
                                <w:trHeight w:val="281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B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tr w:rsidR="00DC7094" w:rsidRPr="000331A5" w:rsidTr="00ED27F7">
                              <w:trPr>
                                <w:trHeight w:val="281"/>
                              </w:trPr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C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D</w:t>
                                  </w:r>
                                  <w:r w:rsidRPr="000331A5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00"/>
                                  <w:noWrap/>
                                  <w:vAlign w:val="bottom"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:rsidR="00DC7094" w:rsidRPr="000331A5" w:rsidRDefault="00DC7094" w:rsidP="00AB36F6">
                                  <w:pPr>
                                    <w:spacing w:after="0" w:line="240" w:lineRule="auto"/>
                                    <w:ind w:left="0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DC7094" w:rsidRDefault="00DC709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AFE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2.45pt;margin-top:20.3pt;width:233.65pt;height:97pt;rotation:18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" fillcolor="white [3201]" strokeweight=".5pt">
                <v:textbox>
                  <w:txbxContent>
                    <w:tbl>
                      <w:tblPr>
                        <w:tblW w:w="3260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38"/>
                        <w:gridCol w:w="410"/>
                        <w:gridCol w:w="460"/>
                        <w:gridCol w:w="418"/>
                        <w:gridCol w:w="440"/>
                        <w:gridCol w:w="402"/>
                        <w:gridCol w:w="440"/>
                        <w:gridCol w:w="402"/>
                        <w:gridCol w:w="440"/>
                        <w:gridCol w:w="386"/>
                      </w:tblGrid>
                      <w:tr w:rsidR="00DC7094" w:rsidRPr="000331A5" w:rsidTr="00ED27F7">
                        <w:trPr>
                          <w:trHeight w:val="281"/>
                        </w:trPr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bookmarkStart w:id="1" w:name="_GoBack"/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 w:rsidR="00D962A0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</w:tr>
                      <w:tr w:rsidR="00DC7094" w:rsidRPr="000331A5" w:rsidTr="00ED27F7">
                        <w:trPr>
                          <w:trHeight w:val="281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DC7094" w:rsidRPr="000331A5" w:rsidTr="00ED27F7">
                        <w:trPr>
                          <w:trHeight w:val="281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DC7094" w:rsidRPr="000331A5" w:rsidTr="00ED27F7">
                        <w:trPr>
                          <w:trHeight w:val="281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B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tr w:rsidR="00DC7094" w:rsidRPr="000331A5" w:rsidTr="00ED27F7">
                        <w:trPr>
                          <w:trHeight w:val="281"/>
                        </w:trPr>
                        <w:tc>
                          <w:tcPr>
                            <w:tcW w:w="32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lang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D</w:t>
                            </w:r>
                            <w:r w:rsidRPr="000331A5"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00"/>
                            <w:noWrap/>
                            <w:vAlign w:val="bottom"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:rsidR="00DC7094" w:rsidRPr="000331A5" w:rsidRDefault="00DC7094" w:rsidP="00AB36F6">
                            <w:pPr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DC7094" w:rsidRDefault="00DC7094">
                      <w:pPr>
                        <w:ind w:left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93A1C">
        <w:rPr>
          <w:color w:val="000000"/>
        </w:rPr>
        <w:t>decreased by 5%.</w:t>
      </w:r>
    </w:p>
    <w:sectPr w:rsidR="004E30BC" w:rsidSect="00ED27F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9106F"/>
    <w:multiLevelType w:val="multilevel"/>
    <w:tmpl w:val="26528BE6"/>
    <w:lvl w:ilvl="0">
      <w:start w:val="1"/>
      <w:numFmt w:val="decimal"/>
      <w:lvlText w:val="%1."/>
      <w:lvlJc w:val="left"/>
      <w:pPr>
        <w:ind w:left="403" w:hanging="403"/>
      </w:pPr>
      <w:rPr>
        <w:b/>
        <w:i w:val="0"/>
        <w:color w:val="000000"/>
      </w:rPr>
    </w:lvl>
    <w:lvl w:ilvl="1">
      <w:start w:val="1"/>
      <w:numFmt w:val="upperLetter"/>
      <w:lvlText w:val="(%2)"/>
      <w:lvlJc w:val="left"/>
      <w:pPr>
        <w:ind w:left="864" w:hanging="467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1361" w:hanging="567"/>
      </w:pPr>
      <w:rPr>
        <w:b w:val="0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2098" w:hanging="736"/>
      </w:pPr>
      <w:rPr>
        <w:b w:val="0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3005" w:hanging="907"/>
      </w:pPr>
      <w:rPr>
        <w:b w:val="0"/>
        <w:i w:val="0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33"/>
    <w:rsid w:val="000331A5"/>
    <w:rsid w:val="00103D0E"/>
    <w:rsid w:val="0011686E"/>
    <w:rsid w:val="00194033"/>
    <w:rsid w:val="004E30BC"/>
    <w:rsid w:val="005F55C7"/>
    <w:rsid w:val="006F5CC4"/>
    <w:rsid w:val="00920CAE"/>
    <w:rsid w:val="00993A1C"/>
    <w:rsid w:val="009A2142"/>
    <w:rsid w:val="009F063E"/>
    <w:rsid w:val="00AB36F6"/>
    <w:rsid w:val="00D962A0"/>
    <w:rsid w:val="00DB26B5"/>
    <w:rsid w:val="00DC7094"/>
    <w:rsid w:val="00DD2495"/>
    <w:rsid w:val="00ED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36B44-5632-411D-B081-9E5C76EA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A1C"/>
    <w:pPr>
      <w:spacing w:after="180" w:line="276" w:lineRule="auto"/>
      <w:ind w:left="403"/>
      <w:jc w:val="both"/>
    </w:pPr>
    <w:rPr>
      <w:rFonts w:ascii="Century" w:eastAsia="Century" w:hAnsi="Century" w:cs="Century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1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A1C"/>
    <w:pPr>
      <w:keepNext/>
      <w:keepLines/>
      <w:pBdr>
        <w:top w:val="nil"/>
        <w:left w:val="nil"/>
        <w:bottom w:val="nil"/>
        <w:right w:val="nil"/>
        <w:between w:val="nil"/>
      </w:pBdr>
      <w:spacing w:before="600" w:line="264" w:lineRule="auto"/>
      <w:ind w:left="0"/>
      <w:jc w:val="left"/>
      <w:outlineLvl w:val="1"/>
    </w:pPr>
    <w:rPr>
      <w:rFonts w:ascii="Cambria" w:eastAsia="Cambria" w:hAnsi="Cambria" w:cs="Cambria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3A1C"/>
    <w:pPr>
      <w:keepNext/>
      <w:keepLines/>
      <w:spacing w:before="360" w:after="120"/>
      <w:ind w:left="794" w:hanging="794"/>
      <w:jc w:val="left"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3A1C"/>
    <w:pPr>
      <w:keepNext/>
      <w:keepLines/>
      <w:spacing w:before="240" w:after="120"/>
      <w:ind w:left="1191" w:hanging="1191"/>
      <w:jc w:val="lef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3A1C"/>
    <w:rPr>
      <w:rFonts w:ascii="Cambria" w:eastAsia="Cambria" w:hAnsi="Cambria" w:cs="Cambria"/>
      <w:color w:val="000000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93A1C"/>
    <w:rPr>
      <w:rFonts w:ascii="Century" w:eastAsia="Century" w:hAnsi="Century" w:cs="Century"/>
      <w:b/>
      <w:color w:val="000000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93A1C"/>
    <w:rPr>
      <w:rFonts w:ascii="Century" w:eastAsia="Century" w:hAnsi="Century" w:cs="Century"/>
      <w:b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331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9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13</cp:revision>
  <dcterms:created xsi:type="dcterms:W3CDTF">2022-09-09T08:07:00Z</dcterms:created>
  <dcterms:modified xsi:type="dcterms:W3CDTF">2024-09-01T01:43:00Z</dcterms:modified>
</cp:coreProperties>
</file>